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4C244" w14:textId="77777777" w:rsidR="002604D9" w:rsidRDefault="002604D9" w:rsidP="009E565F">
      <w:pPr>
        <w:spacing w:line="276" w:lineRule="auto"/>
        <w:jc w:val="center"/>
        <w:rPr>
          <w:rFonts w:asciiTheme="minorHAnsi" w:hAnsiTheme="minorHAnsi"/>
          <w:b/>
          <w:sz w:val="28"/>
          <w:szCs w:val="28"/>
        </w:rPr>
      </w:pPr>
      <w:bookmarkStart w:id="0" w:name="_GoBack"/>
      <w:bookmarkEnd w:id="0"/>
    </w:p>
    <w:p w14:paraId="561A9E3F" w14:textId="1553ED3C" w:rsidR="00900770" w:rsidRPr="009E565F" w:rsidRDefault="00BD655B" w:rsidP="009E565F">
      <w:pPr>
        <w:spacing w:line="276" w:lineRule="auto"/>
        <w:jc w:val="center"/>
        <w:rPr>
          <w:rFonts w:asciiTheme="minorHAnsi" w:hAnsiTheme="minorHAnsi"/>
          <w:b/>
          <w:sz w:val="28"/>
          <w:szCs w:val="28"/>
          <w:u w:val="single"/>
        </w:rPr>
      </w:pPr>
      <w:r w:rsidRPr="009E565F">
        <w:rPr>
          <w:rFonts w:asciiTheme="minorHAnsi" w:hAnsiTheme="minorHAnsi"/>
          <w:b/>
          <w:sz w:val="28"/>
          <w:szCs w:val="28"/>
        </w:rPr>
        <w:t>HCL Launches a Precompetitive Next Generation Research Platform to Facilitate Collaboration and Accelerate Drug Discovery</w:t>
      </w:r>
    </w:p>
    <w:p w14:paraId="5635B73E" w14:textId="77777777" w:rsidR="00683115" w:rsidRPr="009E565F" w:rsidRDefault="00683115" w:rsidP="009E565F">
      <w:pPr>
        <w:spacing w:line="276" w:lineRule="auto"/>
        <w:jc w:val="both"/>
        <w:rPr>
          <w:rFonts w:asciiTheme="minorHAnsi" w:hAnsiTheme="minorHAnsi"/>
        </w:rPr>
      </w:pPr>
    </w:p>
    <w:p w14:paraId="487D5F3A" w14:textId="77777777" w:rsidR="002604D9" w:rsidRDefault="002604D9" w:rsidP="009E565F">
      <w:pPr>
        <w:spacing w:line="276" w:lineRule="auto"/>
        <w:jc w:val="both"/>
        <w:rPr>
          <w:rFonts w:asciiTheme="minorHAnsi" w:hAnsiTheme="minorHAnsi"/>
          <w:b/>
        </w:rPr>
      </w:pPr>
    </w:p>
    <w:p w14:paraId="1794D0C8" w14:textId="5D9A1C3F" w:rsidR="009E565F" w:rsidRPr="009E565F" w:rsidRDefault="00900770" w:rsidP="009E565F">
      <w:pPr>
        <w:spacing w:line="276" w:lineRule="auto"/>
        <w:jc w:val="both"/>
        <w:rPr>
          <w:rFonts w:asciiTheme="minorHAnsi" w:hAnsiTheme="minorHAnsi" w:cs="Arial"/>
        </w:rPr>
      </w:pPr>
      <w:r w:rsidRPr="009E565F">
        <w:rPr>
          <w:rFonts w:asciiTheme="minorHAnsi" w:hAnsiTheme="minorHAnsi"/>
          <w:b/>
        </w:rPr>
        <w:t xml:space="preserve">Noida, India </w:t>
      </w:r>
      <w:r w:rsidR="00B25510" w:rsidRPr="009E565F">
        <w:rPr>
          <w:rFonts w:asciiTheme="minorHAnsi" w:hAnsiTheme="minorHAnsi"/>
          <w:b/>
        </w:rPr>
        <w:t>and Sunnyvale, CA</w:t>
      </w:r>
      <w:r w:rsidR="001C6967" w:rsidRPr="009E565F">
        <w:rPr>
          <w:rFonts w:asciiTheme="minorHAnsi" w:hAnsiTheme="minorHAnsi"/>
          <w:b/>
        </w:rPr>
        <w:t xml:space="preserve"> </w:t>
      </w:r>
      <w:r w:rsidR="00074AAB" w:rsidRPr="009E565F">
        <w:rPr>
          <w:rFonts w:asciiTheme="minorHAnsi" w:hAnsiTheme="minorHAnsi"/>
          <w:b/>
        </w:rPr>
        <w:t>–</w:t>
      </w:r>
      <w:r w:rsidRPr="009E565F">
        <w:rPr>
          <w:rFonts w:asciiTheme="minorHAnsi" w:hAnsiTheme="minorHAnsi"/>
          <w:b/>
        </w:rPr>
        <w:t xml:space="preserve"> June </w:t>
      </w:r>
      <w:r w:rsidR="00521E9B" w:rsidRPr="009E565F">
        <w:rPr>
          <w:rFonts w:asciiTheme="minorHAnsi" w:hAnsiTheme="minorHAnsi"/>
          <w:b/>
        </w:rPr>
        <w:t>20</w:t>
      </w:r>
      <w:r w:rsidRPr="009E565F">
        <w:rPr>
          <w:rFonts w:asciiTheme="minorHAnsi" w:hAnsiTheme="minorHAnsi"/>
          <w:b/>
        </w:rPr>
        <w:t>, 2017</w:t>
      </w:r>
      <w:r w:rsidR="00683115" w:rsidRPr="009E565F">
        <w:rPr>
          <w:rFonts w:asciiTheme="minorHAnsi" w:hAnsiTheme="minorHAnsi"/>
        </w:rPr>
        <w:t xml:space="preserve"> </w:t>
      </w:r>
      <w:r w:rsidRPr="009E565F">
        <w:rPr>
          <w:rFonts w:asciiTheme="minorHAnsi" w:hAnsiTheme="minorHAnsi"/>
        </w:rPr>
        <w:t xml:space="preserve">– </w:t>
      </w:r>
      <w:hyperlink r:id="rId11" w:history="1">
        <w:r w:rsidRPr="009E565F">
          <w:rPr>
            <w:rStyle w:val="Hyperlink"/>
            <w:rFonts w:asciiTheme="minorHAnsi" w:hAnsiTheme="minorHAnsi"/>
            <w:lang w:val="en"/>
          </w:rPr>
          <w:t>HCL Technologies</w:t>
        </w:r>
      </w:hyperlink>
      <w:r w:rsidRPr="009E565F">
        <w:rPr>
          <w:rFonts w:asciiTheme="minorHAnsi" w:hAnsiTheme="minorHAnsi"/>
          <w:lang w:val="en"/>
        </w:rPr>
        <w:t xml:space="preserve"> (HCL)</w:t>
      </w:r>
      <w:r w:rsidRPr="009E565F">
        <w:rPr>
          <w:rFonts w:asciiTheme="minorHAnsi" w:hAnsiTheme="minorHAnsi"/>
          <w:shd w:val="clear" w:color="auto" w:fill="FFFFFF"/>
        </w:rPr>
        <w:t>, a leading global IT services company</w:t>
      </w:r>
      <w:r w:rsidRPr="009E565F">
        <w:rPr>
          <w:rFonts w:asciiTheme="minorHAnsi" w:hAnsiTheme="minorHAnsi"/>
        </w:rPr>
        <w:t>,</w:t>
      </w:r>
      <w:r w:rsidR="009E565F" w:rsidRPr="009E565F">
        <w:rPr>
          <w:rFonts w:asciiTheme="minorHAnsi" w:hAnsiTheme="minorHAnsi" w:cs="Arial"/>
          <w:shd w:val="clear" w:color="auto" w:fill="FFFFFF"/>
        </w:rPr>
        <w:t xml:space="preserve"> today announced its </w:t>
      </w:r>
      <w:r w:rsidR="009E565F" w:rsidRPr="009E565F">
        <w:rPr>
          <w:rFonts w:asciiTheme="minorHAnsi" w:hAnsiTheme="minorHAnsi" w:cs="Arial"/>
        </w:rPr>
        <w:t>Next Generation Research Platform (NGRP), a pre-competitive drug-discovery ecosystem built with open standards. This Platform will provide research scientists with a collaborative ecosystem, greater computational resources, and the ab</w:t>
      </w:r>
      <w:r w:rsidR="00720B02">
        <w:rPr>
          <w:rFonts w:asciiTheme="minorHAnsi" w:hAnsiTheme="minorHAnsi" w:cs="Arial"/>
        </w:rPr>
        <w:t>ility to mine research data to m</w:t>
      </w:r>
      <w:r w:rsidR="009E565F" w:rsidRPr="009E565F">
        <w:rPr>
          <w:rFonts w:asciiTheme="minorHAnsi" w:hAnsiTheme="minorHAnsi" w:cs="Arial"/>
        </w:rPr>
        <w:t xml:space="preserve">ake more informed scientific decisions, while improving productivity by automating and eliminating manual administrative tasks. </w:t>
      </w:r>
    </w:p>
    <w:p w14:paraId="498AF1FC" w14:textId="77777777" w:rsidR="00063A43" w:rsidRDefault="009E565F" w:rsidP="009E565F">
      <w:pPr>
        <w:spacing w:line="276" w:lineRule="auto"/>
        <w:jc w:val="both"/>
        <w:rPr>
          <w:rFonts w:asciiTheme="minorHAnsi" w:hAnsiTheme="minorHAnsi" w:cs="Arial"/>
        </w:rPr>
      </w:pPr>
      <w:r w:rsidRPr="009E565F">
        <w:rPr>
          <w:rFonts w:asciiTheme="minorHAnsi" w:hAnsiTheme="minorHAnsi" w:cs="Arial"/>
        </w:rPr>
        <w:t> </w:t>
      </w:r>
    </w:p>
    <w:p w14:paraId="6386F33C" w14:textId="775CC575" w:rsidR="009E565F" w:rsidRPr="009E565F" w:rsidRDefault="009E565F" w:rsidP="009E565F">
      <w:pPr>
        <w:spacing w:line="276" w:lineRule="auto"/>
        <w:jc w:val="both"/>
        <w:rPr>
          <w:rFonts w:asciiTheme="minorHAnsi" w:hAnsiTheme="minorHAnsi" w:cs="Arial"/>
        </w:rPr>
      </w:pPr>
      <w:r w:rsidRPr="009E565F">
        <w:rPr>
          <w:rFonts w:asciiTheme="minorHAnsi" w:hAnsiTheme="minorHAnsi" w:cs="Arial"/>
        </w:rPr>
        <w:t>The NGRP is designed to alleviate the technological, economic, and administrative costs that legacy systems and aging technologies pose to pharmaceutical companies. By some estimates, large pharma companies are spending a significant amount of their IT budgets on maintaining these systems. By helping to reduce the expenses associated with legacy systems, the NGRP will free up time and budgetary resources for implementing new capabilities. The NGRP also leverages a design thinking process and journey mapping to simplify a day in the life of a scientist</w:t>
      </w:r>
      <w:r w:rsidR="00F36F56">
        <w:rPr>
          <w:rFonts w:asciiTheme="minorHAnsi" w:hAnsiTheme="minorHAnsi" w:cs="Arial"/>
        </w:rPr>
        <w:t>.</w:t>
      </w:r>
      <w:r w:rsidRPr="009E565F">
        <w:rPr>
          <w:rFonts w:asciiTheme="minorHAnsi" w:hAnsiTheme="minorHAnsi" w:cs="Arial"/>
        </w:rPr>
        <w:t xml:space="preserve"> The Platform </w:t>
      </w:r>
      <w:r w:rsidRPr="009E565F">
        <w:rPr>
          <w:rFonts w:asciiTheme="minorHAnsi" w:hAnsiTheme="minorHAnsi" w:cs="Arial"/>
        </w:rPr>
        <w:lastRenderedPageBreak/>
        <w:t>allows increased collaboration, the leveraging of innovative technology, improved access to research data, and an increase in the scientist’s productivity.</w:t>
      </w:r>
    </w:p>
    <w:p w14:paraId="4B2E2228" w14:textId="77777777" w:rsidR="009E565F" w:rsidRPr="009E565F" w:rsidRDefault="009E565F" w:rsidP="009E565F">
      <w:pPr>
        <w:spacing w:line="276" w:lineRule="auto"/>
        <w:jc w:val="both"/>
        <w:rPr>
          <w:rFonts w:asciiTheme="minorHAnsi" w:hAnsiTheme="minorHAnsi" w:cs="Arial"/>
        </w:rPr>
      </w:pPr>
    </w:p>
    <w:p w14:paraId="333362B7" w14:textId="170285CE" w:rsidR="009E565F" w:rsidRPr="00361C36" w:rsidRDefault="009E565F" w:rsidP="009E565F">
      <w:pPr>
        <w:spacing w:line="276" w:lineRule="auto"/>
        <w:jc w:val="both"/>
        <w:rPr>
          <w:rFonts w:asciiTheme="minorHAnsi" w:hAnsiTheme="minorHAnsi" w:cs="Arial"/>
          <w:b/>
        </w:rPr>
      </w:pPr>
      <w:r w:rsidRPr="009E565F">
        <w:rPr>
          <w:rFonts w:asciiTheme="minorHAnsi" w:hAnsiTheme="minorHAnsi" w:cs="Arial"/>
        </w:rPr>
        <w:t>“HCL is in a unique position to realize the vision to create a precompetitive</w:t>
      </w:r>
      <w:r w:rsidRPr="009E565F">
        <w:rPr>
          <w:rFonts w:asciiTheme="minorHAnsi" w:hAnsiTheme="minorHAnsi" w:cs="Arial"/>
          <w:color w:val="FF0000"/>
        </w:rPr>
        <w:t xml:space="preserve"> </w:t>
      </w:r>
      <w:r w:rsidRPr="009E565F">
        <w:rPr>
          <w:rFonts w:asciiTheme="minorHAnsi" w:hAnsiTheme="minorHAnsi" w:cs="Arial"/>
        </w:rPr>
        <w:t xml:space="preserve">platform for research IT. We serve seven of the 10 largest pharma companies today and have first-hand knowledge of the challenges in these research IT environments,” said </w:t>
      </w:r>
      <w:r w:rsidRPr="00063A43">
        <w:rPr>
          <w:rFonts w:asciiTheme="minorHAnsi" w:hAnsiTheme="minorHAnsi" w:cs="Arial"/>
          <w:b/>
        </w:rPr>
        <w:t>Abhishek Shankar, V</w:t>
      </w:r>
      <w:r w:rsidR="00361C36">
        <w:rPr>
          <w:rFonts w:asciiTheme="minorHAnsi" w:hAnsiTheme="minorHAnsi" w:cs="Arial"/>
          <w:b/>
        </w:rPr>
        <w:t xml:space="preserve">ice </w:t>
      </w:r>
      <w:r w:rsidRPr="00063A43">
        <w:rPr>
          <w:rFonts w:asciiTheme="minorHAnsi" w:hAnsiTheme="minorHAnsi" w:cs="Arial"/>
          <w:b/>
        </w:rPr>
        <w:t>P</w:t>
      </w:r>
      <w:r w:rsidR="00361C36">
        <w:rPr>
          <w:rFonts w:asciiTheme="minorHAnsi" w:hAnsiTheme="minorHAnsi" w:cs="Arial"/>
          <w:b/>
        </w:rPr>
        <w:t>resident –</w:t>
      </w:r>
      <w:r w:rsidRPr="00063A43">
        <w:rPr>
          <w:rFonts w:asciiTheme="minorHAnsi" w:hAnsiTheme="minorHAnsi" w:cs="Arial"/>
          <w:b/>
        </w:rPr>
        <w:t xml:space="preserve"> Life Sciences</w:t>
      </w:r>
      <w:r w:rsidR="00D834D9">
        <w:rPr>
          <w:rFonts w:asciiTheme="minorHAnsi" w:hAnsiTheme="minorHAnsi" w:cs="Arial"/>
          <w:b/>
        </w:rPr>
        <w:t xml:space="preserve">, </w:t>
      </w:r>
      <w:r w:rsidRPr="00063A43">
        <w:rPr>
          <w:rFonts w:asciiTheme="minorHAnsi" w:hAnsiTheme="minorHAnsi" w:cs="Arial"/>
          <w:b/>
        </w:rPr>
        <w:t>HCL Technologies.</w:t>
      </w:r>
      <w:r w:rsidRPr="009E565F">
        <w:rPr>
          <w:rFonts w:asciiTheme="minorHAnsi" w:hAnsiTheme="minorHAnsi" w:cs="Arial"/>
        </w:rPr>
        <w:t xml:space="preserve"> </w:t>
      </w:r>
      <w:r w:rsidRPr="009E565F">
        <w:rPr>
          <w:rFonts w:asciiTheme="minorHAnsi" w:hAnsiTheme="minorHAnsi" w:cs="Arial"/>
          <w:color w:val="1F497D"/>
        </w:rPr>
        <w:t>“</w:t>
      </w:r>
      <w:r w:rsidRPr="009E565F">
        <w:rPr>
          <w:rFonts w:asciiTheme="minorHAnsi" w:hAnsiTheme="minorHAnsi" w:cs="Arial"/>
        </w:rPr>
        <w:t>HCL’s cloud-based NGRP is tailored to alleviate research pain points and enable additional focus on industry’s science-driven core capability of drug discovery.”</w:t>
      </w:r>
    </w:p>
    <w:p w14:paraId="555EE650" w14:textId="77777777" w:rsidR="009E565F" w:rsidRPr="009E565F" w:rsidRDefault="009E565F" w:rsidP="009E565F">
      <w:pPr>
        <w:spacing w:line="276" w:lineRule="auto"/>
        <w:jc w:val="both"/>
        <w:rPr>
          <w:rFonts w:asciiTheme="minorHAnsi" w:hAnsiTheme="minorHAnsi" w:cs="Arial"/>
        </w:rPr>
      </w:pPr>
      <w:r w:rsidRPr="009E565F">
        <w:rPr>
          <w:rFonts w:asciiTheme="minorHAnsi" w:hAnsiTheme="minorHAnsi" w:cs="Arial"/>
        </w:rPr>
        <w:t> </w:t>
      </w:r>
    </w:p>
    <w:p w14:paraId="34B6711E" w14:textId="60A9512A" w:rsidR="009E565F" w:rsidRPr="009E565F" w:rsidRDefault="009E565F" w:rsidP="009E565F">
      <w:pPr>
        <w:spacing w:line="276" w:lineRule="auto"/>
        <w:jc w:val="both"/>
        <w:rPr>
          <w:rFonts w:asciiTheme="minorHAnsi" w:hAnsiTheme="minorHAnsi" w:cs="Arial"/>
        </w:rPr>
      </w:pPr>
      <w:r w:rsidRPr="009E565F">
        <w:rPr>
          <w:rFonts w:asciiTheme="minorHAnsi" w:hAnsiTheme="minorHAnsi" w:cs="Arial"/>
        </w:rPr>
        <w:t>For the NGRP, HCL has included managed services in a software-as-a-service model that eliminates the need to manage hardware or maintain and upgrade software for every technology refresh cycle. HCL will also leverage its proprietary DRYiCE</w:t>
      </w:r>
      <w:r w:rsidR="00F964B1" w:rsidRPr="00F964B1">
        <w:rPr>
          <w:rFonts w:asciiTheme="minorHAnsi" w:hAnsiTheme="minorHAnsi" w:cs="Arial"/>
          <w:vertAlign w:val="superscript"/>
        </w:rPr>
        <w:t>TM</w:t>
      </w:r>
      <w:r w:rsidRPr="009E565F">
        <w:rPr>
          <w:rFonts w:asciiTheme="minorHAnsi" w:hAnsiTheme="minorHAnsi" w:cs="Arial"/>
        </w:rPr>
        <w:t xml:space="preserve"> </w:t>
      </w:r>
      <w:r w:rsidR="00F964B1">
        <w:rPr>
          <w:rFonts w:asciiTheme="minorHAnsi" w:hAnsiTheme="minorHAnsi" w:cs="Arial"/>
        </w:rPr>
        <w:t xml:space="preserve">Platform </w:t>
      </w:r>
      <w:r w:rsidRPr="009E565F">
        <w:rPr>
          <w:rFonts w:asciiTheme="minorHAnsi" w:hAnsiTheme="minorHAnsi" w:cs="Arial"/>
        </w:rPr>
        <w:t>and invest in the high automation of shared operational services, including Dev Ops, regression testing for change and release to reduce cost of services. The best of breed platform approach also helps rationalize research technology portfolio and further reduce costs.</w:t>
      </w:r>
    </w:p>
    <w:p w14:paraId="561E4E82" w14:textId="77777777" w:rsidR="009E565F" w:rsidRPr="009E565F" w:rsidRDefault="009E565F" w:rsidP="009E565F">
      <w:pPr>
        <w:spacing w:line="276" w:lineRule="auto"/>
        <w:jc w:val="both"/>
        <w:rPr>
          <w:rFonts w:asciiTheme="minorHAnsi" w:hAnsiTheme="minorHAnsi" w:cs="Arial"/>
        </w:rPr>
      </w:pPr>
      <w:r w:rsidRPr="009E565F">
        <w:rPr>
          <w:rFonts w:asciiTheme="minorHAnsi" w:hAnsiTheme="minorHAnsi" w:cs="Arial"/>
          <w:color w:val="FF0000"/>
        </w:rPr>
        <w:t> </w:t>
      </w:r>
    </w:p>
    <w:p w14:paraId="63B6BD6C" w14:textId="77777777" w:rsidR="009E565F" w:rsidRPr="009E565F" w:rsidRDefault="009E565F" w:rsidP="009E565F">
      <w:pPr>
        <w:spacing w:line="276" w:lineRule="auto"/>
        <w:jc w:val="both"/>
        <w:rPr>
          <w:rFonts w:asciiTheme="minorHAnsi" w:hAnsiTheme="minorHAnsi" w:cs="Arial"/>
          <w:color w:val="1F497D"/>
        </w:rPr>
      </w:pPr>
      <w:r w:rsidRPr="009E565F">
        <w:rPr>
          <w:rFonts w:asciiTheme="minorHAnsi" w:hAnsiTheme="minorHAnsi" w:cs="Arial"/>
        </w:rPr>
        <w:t>HCL introduced NGRP for broader market consumption in Boston at the 2017 BIO-IT World conference.</w:t>
      </w:r>
    </w:p>
    <w:p w14:paraId="65C3B5FD" w14:textId="49897BFA" w:rsidR="00521E9B" w:rsidRPr="009E565F" w:rsidRDefault="00521E9B" w:rsidP="009E565F">
      <w:pPr>
        <w:spacing w:line="276" w:lineRule="auto"/>
        <w:jc w:val="both"/>
        <w:rPr>
          <w:rFonts w:asciiTheme="minorHAnsi" w:hAnsiTheme="minorHAnsi"/>
        </w:rPr>
      </w:pPr>
    </w:p>
    <w:p w14:paraId="19196F4C" w14:textId="77777777" w:rsidR="001E370A" w:rsidRPr="009E565F" w:rsidRDefault="001E370A" w:rsidP="009E565F">
      <w:pPr>
        <w:spacing w:line="276" w:lineRule="auto"/>
        <w:jc w:val="both"/>
        <w:rPr>
          <w:rFonts w:asciiTheme="minorHAnsi" w:hAnsiTheme="minorHAnsi" w:cstheme="minorHAnsi"/>
          <w:b/>
        </w:rPr>
      </w:pPr>
      <w:r w:rsidRPr="009E565F">
        <w:rPr>
          <w:rFonts w:asciiTheme="minorHAnsi" w:hAnsiTheme="minorHAnsi" w:cstheme="minorHAnsi"/>
          <w:b/>
        </w:rPr>
        <w:lastRenderedPageBreak/>
        <w:t>About HCL Technologies</w:t>
      </w:r>
    </w:p>
    <w:p w14:paraId="7FCF7A44" w14:textId="77777777" w:rsidR="0097026A" w:rsidRPr="009E565F" w:rsidRDefault="0097026A" w:rsidP="009E565F">
      <w:pPr>
        <w:spacing w:line="276" w:lineRule="auto"/>
        <w:jc w:val="both"/>
        <w:rPr>
          <w:rFonts w:asciiTheme="minorHAnsi" w:hAnsiTheme="minorHAnsi" w:cs="Arial"/>
        </w:rPr>
      </w:pPr>
      <w:r w:rsidRPr="009E565F">
        <w:rPr>
          <w:rFonts w:asciiTheme="minorHAnsi" w:hAnsiTheme="minorHAnsi" w:cs="Arial"/>
        </w:rPr>
        <w:t>HCL Technologies (HCL) is a leading global IT services company that helps global enterprises re–imagine and transform their businesses through Digital technology transformation. HCL operates out of 32 countries and has consolidated revenues of US$ 7.0 billion, for 12 Months ended 31</w:t>
      </w:r>
      <w:r w:rsidRPr="009E565F">
        <w:rPr>
          <w:rFonts w:asciiTheme="minorHAnsi" w:hAnsiTheme="minorHAnsi" w:cs="Arial"/>
          <w:vertAlign w:val="superscript"/>
        </w:rPr>
        <w:t>st</w:t>
      </w:r>
      <w:r w:rsidRPr="009E565F">
        <w:rPr>
          <w:rFonts w:asciiTheme="minorHAnsi" w:hAnsiTheme="minorHAnsi" w:cs="Arial"/>
        </w:rPr>
        <w:t xml:space="preserve"> March, 2017. HCL focuses on providing an integrated portfolio of services underlined by its Mode 1–2–3 growth strategy. Mode 1 encompasses the core services in the areas of Applications, Infrastructure, BPO and Engineering &amp; R&amp;D services, leveraging DRYiCE</w:t>
      </w:r>
      <w:r w:rsidRPr="009E565F">
        <w:rPr>
          <w:rFonts w:asciiTheme="minorHAnsi" w:hAnsiTheme="minorHAnsi" w:cs="Arial"/>
          <w:vertAlign w:val="superscript"/>
        </w:rPr>
        <w:t>TM</w:t>
      </w:r>
      <w:r w:rsidRPr="009E565F">
        <w:rPr>
          <w:rFonts w:asciiTheme="minorHAnsi" w:hAnsiTheme="minorHAnsi" w:cs="Arial"/>
        </w:rPr>
        <w:t xml:space="preserve"> Autonomics to transform clients' business and IT landscape, making them 'lean' and 'agile'. Mode 2 focuses on experience–centric and outcome–oriented integrated offerings of Digital &amp; Analytics, IoT WoRKS™, Cloud Native Services and Cybersecurity &amp; GRC services to drive business outcomes and enable enterprise digitalization. Mode 3 strategy is ecosystem–driven, creating innovative IP–partnerships to build products and platforms business.</w:t>
      </w:r>
    </w:p>
    <w:p w14:paraId="559283BB" w14:textId="77777777" w:rsidR="00B05B9D" w:rsidRPr="009E565F" w:rsidRDefault="00B05B9D" w:rsidP="009E565F">
      <w:pPr>
        <w:spacing w:line="276" w:lineRule="auto"/>
        <w:jc w:val="both"/>
        <w:rPr>
          <w:rFonts w:asciiTheme="minorHAnsi" w:hAnsiTheme="minorHAnsi" w:cs="Arial"/>
          <w:lang w:eastAsia="en-US"/>
        </w:rPr>
      </w:pPr>
    </w:p>
    <w:p w14:paraId="70D46EAD" w14:textId="77777777" w:rsidR="0097026A" w:rsidRPr="009E565F" w:rsidRDefault="0097026A" w:rsidP="009E565F">
      <w:pPr>
        <w:spacing w:line="276" w:lineRule="auto"/>
        <w:jc w:val="both"/>
        <w:rPr>
          <w:rFonts w:asciiTheme="minorHAnsi" w:hAnsiTheme="minorHAnsi" w:cs="Arial"/>
        </w:rPr>
      </w:pPr>
      <w:r w:rsidRPr="009E565F">
        <w:rPr>
          <w:rFonts w:asciiTheme="minorHAnsi" w:hAnsiTheme="minorHAnsi" w:cs="Arial"/>
        </w:rPr>
        <w:t xml:space="preserve">HCL leverages its global network of integrated co-innovation labs and global delivery capabilities to provide holistic multi–service delivery in key industry verticals including Financial Services, Manufacturing, Telecommunications, Media, Publishing, Entertainment, Retail &amp; CPG, Life Sciences &amp; Healthcare, Oil &amp; Gas, Energy &amp; Utilities, Travel, Transportation &amp; Logistics and Government. With 115,973 professionals from diverse nationalities, HCL focuses on creating real value for customers </w:t>
      </w:r>
      <w:r w:rsidRPr="009E565F">
        <w:rPr>
          <w:rFonts w:asciiTheme="minorHAnsi" w:hAnsiTheme="minorHAnsi" w:cs="Arial"/>
        </w:rPr>
        <w:lastRenderedPageBreak/>
        <w:t xml:space="preserve">by taking 'Relationships Beyond the Contract'. For more information, please visit </w:t>
      </w:r>
      <w:hyperlink r:id="rId12" w:history="1">
        <w:r w:rsidRPr="009E565F">
          <w:rPr>
            <w:rStyle w:val="Hyperlink"/>
            <w:rFonts w:asciiTheme="minorHAnsi" w:hAnsiTheme="minorHAnsi" w:cs="Arial"/>
          </w:rPr>
          <w:t>www.hcltech.com</w:t>
        </w:r>
      </w:hyperlink>
    </w:p>
    <w:p w14:paraId="20A6E992" w14:textId="77777777" w:rsidR="00306A8C" w:rsidRPr="009E565F" w:rsidRDefault="00306A8C" w:rsidP="009E565F">
      <w:pPr>
        <w:spacing w:line="276" w:lineRule="auto"/>
        <w:jc w:val="both"/>
        <w:rPr>
          <w:rFonts w:asciiTheme="minorHAnsi" w:hAnsiTheme="minorHAnsi" w:cstheme="minorHAnsi"/>
          <w:b/>
        </w:rPr>
      </w:pPr>
    </w:p>
    <w:p w14:paraId="3E5B504B" w14:textId="77777777" w:rsidR="001E370A" w:rsidRPr="009E565F" w:rsidRDefault="001E370A" w:rsidP="009E565F">
      <w:pPr>
        <w:spacing w:line="276" w:lineRule="auto"/>
        <w:jc w:val="both"/>
        <w:rPr>
          <w:rFonts w:asciiTheme="minorHAnsi" w:eastAsia="Times New Roman" w:hAnsiTheme="minorHAnsi" w:cs="Arial"/>
          <w:b/>
          <w:bCs/>
        </w:rPr>
      </w:pPr>
      <w:r w:rsidRPr="009E565F">
        <w:rPr>
          <w:rFonts w:asciiTheme="minorHAnsi" w:eastAsia="Times New Roman" w:hAnsiTheme="minorHAnsi" w:cs="Arial"/>
          <w:b/>
          <w:bCs/>
        </w:rPr>
        <w:t xml:space="preserve">Forward–looking Statements </w:t>
      </w:r>
      <w:r w:rsidRPr="009E565F">
        <w:rPr>
          <w:rFonts w:asciiTheme="minorHAnsi" w:eastAsia="Times New Roman" w:hAnsiTheme="minorHAnsi" w:cs="Arial"/>
          <w:b/>
          <w:i/>
          <w:noProof/>
          <w:lang w:val="en-US" w:eastAsia="en-US"/>
        </w:rPr>
        <w:drawing>
          <wp:inline distT="0" distB="0" distL="0" distR="0" wp14:anchorId="26CEB99A" wp14:editId="63B306C2">
            <wp:extent cx="2628900" cy="47625"/>
            <wp:effectExtent l="1905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13"/>
                    <a:srcRect/>
                    <a:stretch>
                      <a:fillRect/>
                    </a:stretch>
                  </pic:blipFill>
                  <pic:spPr bwMode="auto">
                    <a:xfrm>
                      <a:off x="0" y="0"/>
                      <a:ext cx="2628900" cy="47625"/>
                    </a:xfrm>
                    <a:prstGeom prst="rect">
                      <a:avLst/>
                    </a:prstGeom>
                    <a:noFill/>
                    <a:ln w="9525">
                      <a:noFill/>
                      <a:miter lim="800000"/>
                      <a:headEnd/>
                      <a:tailEnd/>
                    </a:ln>
                  </pic:spPr>
                </pic:pic>
              </a:graphicData>
            </a:graphic>
          </wp:inline>
        </w:drawing>
      </w:r>
    </w:p>
    <w:p w14:paraId="5024274F" w14:textId="77777777" w:rsidR="001E370A" w:rsidRPr="009E565F" w:rsidRDefault="001E370A" w:rsidP="009E565F">
      <w:pPr>
        <w:pStyle w:val="NormalWeb"/>
        <w:shd w:val="clear" w:color="auto" w:fill="FFFFFF"/>
        <w:spacing w:before="0" w:beforeAutospacing="0" w:after="0" w:afterAutospacing="0" w:line="276" w:lineRule="auto"/>
        <w:jc w:val="both"/>
        <w:rPr>
          <w:rFonts w:asciiTheme="minorHAnsi" w:hAnsiTheme="minorHAnsi" w:cs="Arial"/>
          <w:sz w:val="22"/>
          <w:szCs w:val="22"/>
        </w:rPr>
      </w:pPr>
      <w:r w:rsidRPr="009E565F">
        <w:rPr>
          <w:rFonts w:asciiTheme="minorHAnsi" w:hAnsiTheme="minorHAnsi" w:cs="Arial"/>
          <w:sz w:val="22"/>
          <w:szCs w:val="22"/>
        </w:rPr>
        <w:t xml:space="preserve">Certain statements in this release are forward-looking statements, which involve a number of risks, uncertainties, assumptions and other factors that could cause actual results to differ materially from those in such forward-looking statements. All statements, other than statements of historical fact are statements that could be deemed forward-looking statements, including but not limited to the statements containing the words 'planned', 'expects', 'believes’,’ strategy', 'opportunity', 'anticipates', 'hopes' or other similar words. The risks and uncertainties relating to these statements include, but are not limited to, risks and uncertainties regarding impact of pending regulatory proceedings, fluctuations in earnings, our ability to manage growth, intense competition in IT services, business process outsourcing and consulting services including those factors which may affect our cost advantage, wage increases in India, customer acceptances of our services, products and fee structures, our ability to attract and retain highly skilled professionals, our ability to integrate acquired assets in a cost-effective and timely manner, time and cost overruns on fixed-price, fixed-timeframe contracts, client concentration, restrictions on immigration, our ability to manage our international operations, reduced demand for technology in our key focus areas, disruptions in telecommunication networks, </w:t>
      </w:r>
      <w:r w:rsidRPr="009E565F">
        <w:rPr>
          <w:rFonts w:asciiTheme="minorHAnsi" w:hAnsiTheme="minorHAnsi" w:cs="Arial"/>
          <w:sz w:val="22"/>
          <w:szCs w:val="22"/>
        </w:rPr>
        <w:lastRenderedPageBreak/>
        <w:t>our ability to successfully complete and integrate potential acquisitions, the success of our brand development efforts, liability for damages on our service contracts, the success of the companies /entities in which we have made strategic investments, withdrawal of governmental fiscal incentives, political instability, legal restrictions on raising capital or acquiring companies outside India, and unauthorized use of our intellectual property, other risks, uncertainties and general economic conditions affecting our industry. There can be no assurance that the forward-looking statements made herein will prove to be accurate, and issuance of such forward-looking statements should not be regarded as a representation by the Company, or any other person, that the objective and plans of the Company will be achieved. All forward-looking statements made herein are based on information presently available to the Management of the Company and the Company does not undertake to update any forward-looking statement that may be made from time to time by or on behalf of the Company.</w:t>
      </w:r>
    </w:p>
    <w:p w14:paraId="1604E847" w14:textId="77777777" w:rsidR="001E370A" w:rsidRPr="009E565F" w:rsidRDefault="001E370A" w:rsidP="009E565F">
      <w:pPr>
        <w:pStyle w:val="NormalWeb"/>
        <w:shd w:val="clear" w:color="auto" w:fill="FFFFFF"/>
        <w:spacing w:before="0" w:beforeAutospacing="0" w:after="0" w:afterAutospacing="0" w:line="276" w:lineRule="auto"/>
        <w:jc w:val="both"/>
        <w:rPr>
          <w:rFonts w:asciiTheme="minorHAnsi" w:hAnsiTheme="minorHAnsi" w:cs="Arial"/>
          <w:sz w:val="22"/>
          <w:szCs w:val="22"/>
        </w:rPr>
      </w:pPr>
    </w:p>
    <w:p w14:paraId="3899B6AE" w14:textId="77777777" w:rsidR="006401C3" w:rsidRDefault="006401C3">
      <w:pPr>
        <w:spacing w:after="160" w:line="259" w:lineRule="auto"/>
        <w:rPr>
          <w:rFonts w:asciiTheme="minorHAnsi" w:eastAsia="MS Mincho" w:hAnsiTheme="minorHAnsi" w:cs="Verdana"/>
          <w:b/>
          <w:bCs/>
          <w:lang w:eastAsia="ja-JP"/>
        </w:rPr>
      </w:pPr>
      <w:r>
        <w:rPr>
          <w:rFonts w:asciiTheme="minorHAnsi" w:eastAsia="MS Mincho" w:hAnsiTheme="minorHAnsi" w:cs="Verdana"/>
          <w:b/>
          <w:bCs/>
          <w:lang w:eastAsia="ja-JP"/>
        </w:rPr>
        <w:br w:type="page"/>
      </w:r>
    </w:p>
    <w:p w14:paraId="554FB8D1" w14:textId="4CCEE7A6" w:rsidR="001E370A" w:rsidRPr="009E565F" w:rsidRDefault="001E370A" w:rsidP="009E565F">
      <w:pPr>
        <w:spacing w:line="276" w:lineRule="auto"/>
        <w:jc w:val="both"/>
        <w:rPr>
          <w:rFonts w:asciiTheme="minorHAnsi" w:eastAsia="MS Mincho" w:hAnsiTheme="minorHAnsi" w:cs="Verdana"/>
          <w:b/>
          <w:bCs/>
          <w:lang w:eastAsia="ja-JP"/>
        </w:rPr>
      </w:pPr>
      <w:r w:rsidRPr="009E565F">
        <w:rPr>
          <w:rFonts w:asciiTheme="minorHAnsi" w:eastAsia="MS Mincho" w:hAnsiTheme="minorHAnsi" w:cs="Verdana"/>
          <w:b/>
          <w:bCs/>
          <w:lang w:eastAsia="ja-JP"/>
        </w:rPr>
        <w:lastRenderedPageBreak/>
        <w:t>For details contact</w:t>
      </w:r>
      <w:r w:rsidRPr="009E565F">
        <w:rPr>
          <w:rFonts w:asciiTheme="minorHAnsi" w:eastAsia="MS Mincho" w:hAnsiTheme="minorHAnsi" w:cs="Verdana"/>
          <w:b/>
          <w:bCs/>
          <w:i/>
          <w:iCs/>
          <w:lang w:eastAsia="ja-JP"/>
        </w:rPr>
        <w:t xml:space="preserve"> </w:t>
      </w:r>
      <w:r w:rsidRPr="009E565F">
        <w:rPr>
          <w:rFonts w:asciiTheme="minorHAnsi" w:eastAsia="MS Mincho" w:hAnsiTheme="minorHAnsi" w:cs="Verdana"/>
          <w:b/>
          <w:i/>
          <w:noProof/>
          <w:lang w:val="en-US" w:eastAsia="en-US"/>
        </w:rPr>
        <w:drawing>
          <wp:inline distT="0" distB="0" distL="0" distR="0" wp14:anchorId="66173B0F" wp14:editId="24418E96">
            <wp:extent cx="2632075" cy="55880"/>
            <wp:effectExtent l="0" t="0" r="0" b="1270"/>
            <wp:docPr id="5" name="Picture 4" descr="cid:image001.jpg@01C67359.0F53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C67359.0F535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2075" cy="55880"/>
                    </a:xfrm>
                    <a:prstGeom prst="rect">
                      <a:avLst/>
                    </a:prstGeom>
                    <a:noFill/>
                    <a:ln>
                      <a:noFill/>
                    </a:ln>
                  </pic:spPr>
                </pic:pic>
              </a:graphicData>
            </a:graphic>
          </wp:inline>
        </w:drawing>
      </w:r>
    </w:p>
    <w:p w14:paraId="6E721FA3" w14:textId="77777777" w:rsidR="001E370A" w:rsidRPr="009E565F" w:rsidRDefault="001E370A" w:rsidP="009E565F">
      <w:pPr>
        <w:autoSpaceDE w:val="0"/>
        <w:autoSpaceDN w:val="0"/>
        <w:spacing w:line="276" w:lineRule="auto"/>
        <w:jc w:val="both"/>
        <w:rPr>
          <w:rFonts w:asciiTheme="minorHAnsi" w:hAnsiTheme="minorHAnsi"/>
          <w:bCs/>
          <w:lang w:val="fr-FR"/>
        </w:rPr>
      </w:pPr>
      <w:r w:rsidRPr="009E565F">
        <w:rPr>
          <w:rFonts w:asciiTheme="minorHAnsi" w:hAnsiTheme="minorHAnsi"/>
          <w:bCs/>
          <w:lang w:val="fr-FR"/>
        </w:rPr>
        <w:t>HCL Technologies</w:t>
      </w:r>
    </w:p>
    <w:p w14:paraId="2B3497C4" w14:textId="77777777" w:rsidR="001C6967" w:rsidRPr="009E565F" w:rsidRDefault="001C6967" w:rsidP="009E565F">
      <w:pPr>
        <w:autoSpaceDE w:val="0"/>
        <w:autoSpaceDN w:val="0"/>
        <w:spacing w:line="276" w:lineRule="auto"/>
        <w:jc w:val="both"/>
        <w:rPr>
          <w:rFonts w:asciiTheme="minorHAnsi" w:hAnsiTheme="minorHAnsi"/>
          <w:bCs/>
          <w:lang w:val="fr-FR"/>
        </w:rPr>
      </w:pPr>
      <w:r w:rsidRPr="009E565F">
        <w:rPr>
          <w:rFonts w:asciiTheme="minorHAnsi" w:hAnsiTheme="minorHAnsi"/>
          <w:bCs/>
          <w:lang w:val="fr-FR"/>
        </w:rPr>
        <w:t xml:space="preserve">Anne Coyle </w:t>
      </w:r>
    </w:p>
    <w:p w14:paraId="1BAF153E" w14:textId="7A607B2C" w:rsidR="001C6967" w:rsidRPr="009E565F" w:rsidRDefault="004539BD" w:rsidP="009E565F">
      <w:pPr>
        <w:autoSpaceDE w:val="0"/>
        <w:autoSpaceDN w:val="0"/>
        <w:spacing w:line="276" w:lineRule="auto"/>
        <w:jc w:val="both"/>
        <w:rPr>
          <w:rFonts w:asciiTheme="minorHAnsi" w:hAnsiTheme="minorHAnsi"/>
          <w:bCs/>
          <w:lang w:val="fr-FR"/>
        </w:rPr>
      </w:pPr>
      <w:hyperlink r:id="rId14" w:history="1">
        <w:r w:rsidR="00B14243" w:rsidRPr="009E565F">
          <w:rPr>
            <w:rStyle w:val="Hyperlink"/>
            <w:rFonts w:asciiTheme="minorHAnsi" w:hAnsiTheme="minorHAnsi"/>
            <w:bCs/>
            <w:lang w:val="fr-FR"/>
          </w:rPr>
          <w:t>Anne.Coyle@hcl.com</w:t>
        </w:r>
      </w:hyperlink>
    </w:p>
    <w:sectPr w:rsidR="001C6967" w:rsidRPr="009E565F">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F07ED" w14:textId="77777777" w:rsidR="004539BD" w:rsidRDefault="004539BD" w:rsidP="006974BA">
      <w:r>
        <w:separator/>
      </w:r>
    </w:p>
  </w:endnote>
  <w:endnote w:type="continuationSeparator" w:id="0">
    <w:p w14:paraId="325F45BD" w14:textId="77777777" w:rsidR="004539BD" w:rsidRDefault="004539BD" w:rsidP="00697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ETVR B+ VAG Rounded B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F4A6" w14:textId="77777777" w:rsidR="004539BD" w:rsidRDefault="004539BD" w:rsidP="006974BA">
      <w:r>
        <w:separator/>
      </w:r>
    </w:p>
  </w:footnote>
  <w:footnote w:type="continuationSeparator" w:id="0">
    <w:p w14:paraId="03FE5175" w14:textId="77777777" w:rsidR="004539BD" w:rsidRDefault="004539BD" w:rsidP="00697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2D347" w14:textId="77777777" w:rsidR="006D4A3A" w:rsidRDefault="006D4A3A" w:rsidP="006974BA">
    <w:pPr>
      <w:pStyle w:val="Header"/>
      <w:tabs>
        <w:tab w:val="left" w:pos="7965"/>
      </w:tabs>
    </w:pPr>
    <w:r w:rsidRPr="005C2DFD">
      <w:rPr>
        <w:rFonts w:ascii="Verdana" w:hAnsi="Verdana" w:cs="Arial"/>
        <w:noProof/>
        <w:sz w:val="20"/>
        <w:szCs w:val="20"/>
        <w:lang w:val="en-US"/>
      </w:rPr>
      <w:drawing>
        <wp:anchor distT="0" distB="0" distL="114300" distR="114300" simplePos="0" relativeHeight="251659264" behindDoc="0" locked="0" layoutInCell="1" allowOverlap="1" wp14:anchorId="2A49E445" wp14:editId="6FC7038E">
          <wp:simplePos x="0" y="0"/>
          <wp:positionH relativeFrom="column">
            <wp:posOffset>4371975</wp:posOffset>
          </wp:positionH>
          <wp:positionV relativeFrom="paragraph">
            <wp:posOffset>-200660</wp:posOffset>
          </wp:positionV>
          <wp:extent cx="1767840" cy="571500"/>
          <wp:effectExtent l="0" t="0" r="3810" b="0"/>
          <wp:wrapSquare wrapText="bothSides"/>
          <wp:docPr id="9" name="Picture 11" descr="H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CL-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571500"/>
                  </a:xfrm>
                  <a:prstGeom prst="rect">
                    <a:avLst/>
                  </a:prstGeom>
                  <a:noFill/>
                  <a:ln w="9525">
                    <a:noFill/>
                    <a:miter lim="800000"/>
                    <a:headEnd/>
                    <a:tailEnd/>
                  </a:ln>
                </pic:spPr>
              </pic:pic>
            </a:graphicData>
          </a:graphic>
          <wp14:sizeRelV relativeFrom="margin">
            <wp14:pctHeight>0</wp14:pctHeight>
          </wp14:sizeRelV>
        </wp:anchor>
      </w:drawing>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278A"/>
    <w:multiLevelType w:val="hybridMultilevel"/>
    <w:tmpl w:val="0E52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8E6772"/>
    <w:multiLevelType w:val="hybridMultilevel"/>
    <w:tmpl w:val="980E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74823"/>
    <w:multiLevelType w:val="hybridMultilevel"/>
    <w:tmpl w:val="6F12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483266"/>
    <w:multiLevelType w:val="hybridMultilevel"/>
    <w:tmpl w:val="4C9C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022D60"/>
    <w:multiLevelType w:val="hybridMultilevel"/>
    <w:tmpl w:val="1150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0160DF"/>
    <w:multiLevelType w:val="hybridMultilevel"/>
    <w:tmpl w:val="13EA43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8E1790D"/>
    <w:multiLevelType w:val="hybridMultilevel"/>
    <w:tmpl w:val="65BE9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3C6592"/>
    <w:multiLevelType w:val="hybridMultilevel"/>
    <w:tmpl w:val="BF9AF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04F5E"/>
    <w:multiLevelType w:val="hybridMultilevel"/>
    <w:tmpl w:val="1DDE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C3F8D"/>
    <w:multiLevelType w:val="hybridMultilevel"/>
    <w:tmpl w:val="7E48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8D5E9F"/>
    <w:multiLevelType w:val="hybridMultilevel"/>
    <w:tmpl w:val="6C267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975797"/>
    <w:multiLevelType w:val="hybridMultilevel"/>
    <w:tmpl w:val="F9E8C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961809"/>
    <w:multiLevelType w:val="hybridMultilevel"/>
    <w:tmpl w:val="6E0C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AE499B"/>
    <w:multiLevelType w:val="hybridMultilevel"/>
    <w:tmpl w:val="2048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0F7F8F"/>
    <w:multiLevelType w:val="hybridMultilevel"/>
    <w:tmpl w:val="AB4A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73D225F"/>
    <w:multiLevelType w:val="hybridMultilevel"/>
    <w:tmpl w:val="830A9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1B0D9B"/>
    <w:multiLevelType w:val="hybridMultilevel"/>
    <w:tmpl w:val="5840F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6"/>
  </w:num>
  <w:num w:numId="4">
    <w:abstractNumId w:val="6"/>
  </w:num>
  <w:num w:numId="5">
    <w:abstractNumId w:val="2"/>
  </w:num>
  <w:num w:numId="6">
    <w:abstractNumId w:val="7"/>
  </w:num>
  <w:num w:numId="7">
    <w:abstractNumId w:val="4"/>
  </w:num>
  <w:num w:numId="8">
    <w:abstractNumId w:val="10"/>
  </w:num>
  <w:num w:numId="9">
    <w:abstractNumId w:val="12"/>
  </w:num>
  <w:num w:numId="10">
    <w:abstractNumId w:val="13"/>
  </w:num>
  <w:num w:numId="11">
    <w:abstractNumId w:val="8"/>
  </w:num>
  <w:num w:numId="12">
    <w:abstractNumId w:val="15"/>
  </w:num>
  <w:num w:numId="13">
    <w:abstractNumId w:val="14"/>
  </w:num>
  <w:num w:numId="14">
    <w:abstractNumId w:val="5"/>
  </w:num>
  <w:num w:numId="15">
    <w:abstractNumId w:val="1"/>
  </w:num>
  <w:num w:numId="16">
    <w:abstractNumId w:val="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36"/>
    <w:rsid w:val="00000721"/>
    <w:rsid w:val="00004973"/>
    <w:rsid w:val="00005996"/>
    <w:rsid w:val="000063C8"/>
    <w:rsid w:val="000072A9"/>
    <w:rsid w:val="00014C88"/>
    <w:rsid w:val="00016142"/>
    <w:rsid w:val="00024878"/>
    <w:rsid w:val="0002601D"/>
    <w:rsid w:val="00026F4A"/>
    <w:rsid w:val="00034319"/>
    <w:rsid w:val="0003792E"/>
    <w:rsid w:val="00051178"/>
    <w:rsid w:val="000521DF"/>
    <w:rsid w:val="00054AB3"/>
    <w:rsid w:val="0005554E"/>
    <w:rsid w:val="00056924"/>
    <w:rsid w:val="00060D21"/>
    <w:rsid w:val="00063A43"/>
    <w:rsid w:val="00065908"/>
    <w:rsid w:val="00072E16"/>
    <w:rsid w:val="00074AAB"/>
    <w:rsid w:val="00081F96"/>
    <w:rsid w:val="0008475E"/>
    <w:rsid w:val="000862F4"/>
    <w:rsid w:val="000863A9"/>
    <w:rsid w:val="0009193B"/>
    <w:rsid w:val="00091BED"/>
    <w:rsid w:val="00092720"/>
    <w:rsid w:val="00092E2F"/>
    <w:rsid w:val="00095CC5"/>
    <w:rsid w:val="00096F58"/>
    <w:rsid w:val="000A100B"/>
    <w:rsid w:val="000A1954"/>
    <w:rsid w:val="000A1BD6"/>
    <w:rsid w:val="000B5939"/>
    <w:rsid w:val="000C146E"/>
    <w:rsid w:val="000C3854"/>
    <w:rsid w:val="000C45E3"/>
    <w:rsid w:val="000C65B9"/>
    <w:rsid w:val="000C6C08"/>
    <w:rsid w:val="000C7AE7"/>
    <w:rsid w:val="000D5E08"/>
    <w:rsid w:val="000D6A13"/>
    <w:rsid w:val="000D7825"/>
    <w:rsid w:val="000D7EF3"/>
    <w:rsid w:val="000E6984"/>
    <w:rsid w:val="000F0E5B"/>
    <w:rsid w:val="000F61FB"/>
    <w:rsid w:val="000F65F1"/>
    <w:rsid w:val="00104FD0"/>
    <w:rsid w:val="00112F9C"/>
    <w:rsid w:val="00121909"/>
    <w:rsid w:val="00124399"/>
    <w:rsid w:val="0012741D"/>
    <w:rsid w:val="00127B2C"/>
    <w:rsid w:val="00130DF3"/>
    <w:rsid w:val="00132EA5"/>
    <w:rsid w:val="001368AC"/>
    <w:rsid w:val="0013791B"/>
    <w:rsid w:val="0015412D"/>
    <w:rsid w:val="00156B28"/>
    <w:rsid w:val="00160CB5"/>
    <w:rsid w:val="00160E57"/>
    <w:rsid w:val="00162A75"/>
    <w:rsid w:val="0016453E"/>
    <w:rsid w:val="0016757E"/>
    <w:rsid w:val="001721D4"/>
    <w:rsid w:val="00173342"/>
    <w:rsid w:val="001767D1"/>
    <w:rsid w:val="00177FB5"/>
    <w:rsid w:val="00181D52"/>
    <w:rsid w:val="001872A9"/>
    <w:rsid w:val="00196365"/>
    <w:rsid w:val="001A7855"/>
    <w:rsid w:val="001B2093"/>
    <w:rsid w:val="001B3516"/>
    <w:rsid w:val="001B63BC"/>
    <w:rsid w:val="001C0465"/>
    <w:rsid w:val="001C2F05"/>
    <w:rsid w:val="001C6967"/>
    <w:rsid w:val="001D0535"/>
    <w:rsid w:val="001D179D"/>
    <w:rsid w:val="001D4876"/>
    <w:rsid w:val="001D55AB"/>
    <w:rsid w:val="001E1282"/>
    <w:rsid w:val="001E3672"/>
    <w:rsid w:val="001E370A"/>
    <w:rsid w:val="001E3F3E"/>
    <w:rsid w:val="001E537D"/>
    <w:rsid w:val="001F45B4"/>
    <w:rsid w:val="001F799D"/>
    <w:rsid w:val="00200C59"/>
    <w:rsid w:val="002047D6"/>
    <w:rsid w:val="00207388"/>
    <w:rsid w:val="00211252"/>
    <w:rsid w:val="00224B4A"/>
    <w:rsid w:val="00231E17"/>
    <w:rsid w:val="00236A3C"/>
    <w:rsid w:val="002450BB"/>
    <w:rsid w:val="00245809"/>
    <w:rsid w:val="0024624C"/>
    <w:rsid w:val="00247112"/>
    <w:rsid w:val="00251219"/>
    <w:rsid w:val="00253676"/>
    <w:rsid w:val="002604D9"/>
    <w:rsid w:val="00265733"/>
    <w:rsid w:val="002704F3"/>
    <w:rsid w:val="00271BDB"/>
    <w:rsid w:val="00272C29"/>
    <w:rsid w:val="0027314C"/>
    <w:rsid w:val="00275723"/>
    <w:rsid w:val="00281128"/>
    <w:rsid w:val="002827F1"/>
    <w:rsid w:val="00290B86"/>
    <w:rsid w:val="002943A8"/>
    <w:rsid w:val="00297971"/>
    <w:rsid w:val="002A25C8"/>
    <w:rsid w:val="002A3EB0"/>
    <w:rsid w:val="002A5416"/>
    <w:rsid w:val="002A69B7"/>
    <w:rsid w:val="002A6E76"/>
    <w:rsid w:val="002A7372"/>
    <w:rsid w:val="002B0CA8"/>
    <w:rsid w:val="002B2C1C"/>
    <w:rsid w:val="002B4A52"/>
    <w:rsid w:val="002B6F2E"/>
    <w:rsid w:val="002C11B4"/>
    <w:rsid w:val="002C2977"/>
    <w:rsid w:val="002C2C27"/>
    <w:rsid w:val="002C65BE"/>
    <w:rsid w:val="002D0BBE"/>
    <w:rsid w:val="002D218B"/>
    <w:rsid w:val="002D2679"/>
    <w:rsid w:val="002D499F"/>
    <w:rsid w:val="002D4E04"/>
    <w:rsid w:val="002D5B8B"/>
    <w:rsid w:val="002E257B"/>
    <w:rsid w:val="002E7358"/>
    <w:rsid w:val="002F2559"/>
    <w:rsid w:val="002F2651"/>
    <w:rsid w:val="002F753D"/>
    <w:rsid w:val="00300D28"/>
    <w:rsid w:val="0030466C"/>
    <w:rsid w:val="00305831"/>
    <w:rsid w:val="003064E6"/>
    <w:rsid w:val="00306A8C"/>
    <w:rsid w:val="00307F22"/>
    <w:rsid w:val="0031592F"/>
    <w:rsid w:val="00315C3D"/>
    <w:rsid w:val="00320DE9"/>
    <w:rsid w:val="00321EDA"/>
    <w:rsid w:val="0032519F"/>
    <w:rsid w:val="003304D7"/>
    <w:rsid w:val="00333351"/>
    <w:rsid w:val="003420E8"/>
    <w:rsid w:val="00350EA9"/>
    <w:rsid w:val="0035130B"/>
    <w:rsid w:val="00361C36"/>
    <w:rsid w:val="00364772"/>
    <w:rsid w:val="00364F0E"/>
    <w:rsid w:val="003722F5"/>
    <w:rsid w:val="003731FA"/>
    <w:rsid w:val="003753A9"/>
    <w:rsid w:val="00376444"/>
    <w:rsid w:val="00377933"/>
    <w:rsid w:val="00382FE2"/>
    <w:rsid w:val="003904AD"/>
    <w:rsid w:val="003908EE"/>
    <w:rsid w:val="003A32D1"/>
    <w:rsid w:val="003A495B"/>
    <w:rsid w:val="003B547A"/>
    <w:rsid w:val="003C11C7"/>
    <w:rsid w:val="003C7A15"/>
    <w:rsid w:val="003C7CCF"/>
    <w:rsid w:val="003D72FC"/>
    <w:rsid w:val="003E387E"/>
    <w:rsid w:val="003E3A60"/>
    <w:rsid w:val="003F1882"/>
    <w:rsid w:val="003F5587"/>
    <w:rsid w:val="003F6918"/>
    <w:rsid w:val="003F7304"/>
    <w:rsid w:val="00400B89"/>
    <w:rsid w:val="00402669"/>
    <w:rsid w:val="00405425"/>
    <w:rsid w:val="00405AD0"/>
    <w:rsid w:val="0041281F"/>
    <w:rsid w:val="00417FF0"/>
    <w:rsid w:val="00421F57"/>
    <w:rsid w:val="00430F38"/>
    <w:rsid w:val="00433FC8"/>
    <w:rsid w:val="00443471"/>
    <w:rsid w:val="00446688"/>
    <w:rsid w:val="004471FF"/>
    <w:rsid w:val="004479E9"/>
    <w:rsid w:val="004517C8"/>
    <w:rsid w:val="004539BD"/>
    <w:rsid w:val="0045750D"/>
    <w:rsid w:val="00461A33"/>
    <w:rsid w:val="00462A72"/>
    <w:rsid w:val="00471022"/>
    <w:rsid w:val="00471D79"/>
    <w:rsid w:val="0047275A"/>
    <w:rsid w:val="00473252"/>
    <w:rsid w:val="0047783E"/>
    <w:rsid w:val="004818A4"/>
    <w:rsid w:val="00481D27"/>
    <w:rsid w:val="00490340"/>
    <w:rsid w:val="004909ED"/>
    <w:rsid w:val="004A0E88"/>
    <w:rsid w:val="004A58B7"/>
    <w:rsid w:val="004A705E"/>
    <w:rsid w:val="004B2E0B"/>
    <w:rsid w:val="004B3561"/>
    <w:rsid w:val="004B7EE8"/>
    <w:rsid w:val="004C487D"/>
    <w:rsid w:val="004C6789"/>
    <w:rsid w:val="004D50FD"/>
    <w:rsid w:val="004D5113"/>
    <w:rsid w:val="004E5256"/>
    <w:rsid w:val="004E5D01"/>
    <w:rsid w:val="004E6004"/>
    <w:rsid w:val="004F30AE"/>
    <w:rsid w:val="004F6199"/>
    <w:rsid w:val="00500831"/>
    <w:rsid w:val="005063E2"/>
    <w:rsid w:val="0051122B"/>
    <w:rsid w:val="005211DE"/>
    <w:rsid w:val="00521E9B"/>
    <w:rsid w:val="00523A12"/>
    <w:rsid w:val="00523A42"/>
    <w:rsid w:val="00525D02"/>
    <w:rsid w:val="00530B5E"/>
    <w:rsid w:val="00546922"/>
    <w:rsid w:val="005527AB"/>
    <w:rsid w:val="0055415B"/>
    <w:rsid w:val="005636E1"/>
    <w:rsid w:val="0056644E"/>
    <w:rsid w:val="00571423"/>
    <w:rsid w:val="005757CD"/>
    <w:rsid w:val="00577F75"/>
    <w:rsid w:val="005846D1"/>
    <w:rsid w:val="005854B3"/>
    <w:rsid w:val="00585F15"/>
    <w:rsid w:val="0059171A"/>
    <w:rsid w:val="005932B4"/>
    <w:rsid w:val="005940F8"/>
    <w:rsid w:val="00596A99"/>
    <w:rsid w:val="005A216F"/>
    <w:rsid w:val="005A3936"/>
    <w:rsid w:val="005B0D77"/>
    <w:rsid w:val="005B10DE"/>
    <w:rsid w:val="005B1362"/>
    <w:rsid w:val="005B1C38"/>
    <w:rsid w:val="005B3A06"/>
    <w:rsid w:val="005B5519"/>
    <w:rsid w:val="005C1D48"/>
    <w:rsid w:val="005C2234"/>
    <w:rsid w:val="005D18C8"/>
    <w:rsid w:val="005E1F2F"/>
    <w:rsid w:val="005F7E9F"/>
    <w:rsid w:val="0060160E"/>
    <w:rsid w:val="00603D99"/>
    <w:rsid w:val="00604FA2"/>
    <w:rsid w:val="0060761C"/>
    <w:rsid w:val="00620230"/>
    <w:rsid w:val="006224B1"/>
    <w:rsid w:val="006330B7"/>
    <w:rsid w:val="006401C3"/>
    <w:rsid w:val="00642DC6"/>
    <w:rsid w:val="00644AF3"/>
    <w:rsid w:val="00645412"/>
    <w:rsid w:val="00651479"/>
    <w:rsid w:val="006567C6"/>
    <w:rsid w:val="006577D9"/>
    <w:rsid w:val="00662FE7"/>
    <w:rsid w:val="00671B14"/>
    <w:rsid w:val="00673535"/>
    <w:rsid w:val="00677436"/>
    <w:rsid w:val="00683115"/>
    <w:rsid w:val="006855BC"/>
    <w:rsid w:val="006901BC"/>
    <w:rsid w:val="00690D44"/>
    <w:rsid w:val="00692E2A"/>
    <w:rsid w:val="00693EE9"/>
    <w:rsid w:val="00694A1B"/>
    <w:rsid w:val="006974BA"/>
    <w:rsid w:val="006A2E5D"/>
    <w:rsid w:val="006A3C12"/>
    <w:rsid w:val="006B0331"/>
    <w:rsid w:val="006B1F94"/>
    <w:rsid w:val="006B6A54"/>
    <w:rsid w:val="006B6E0F"/>
    <w:rsid w:val="006C0F4C"/>
    <w:rsid w:val="006C1FC5"/>
    <w:rsid w:val="006C29FE"/>
    <w:rsid w:val="006C3015"/>
    <w:rsid w:val="006C755C"/>
    <w:rsid w:val="006D4A3A"/>
    <w:rsid w:val="006D537B"/>
    <w:rsid w:val="006D595F"/>
    <w:rsid w:val="006E1876"/>
    <w:rsid w:val="006E44FB"/>
    <w:rsid w:val="006E4CDE"/>
    <w:rsid w:val="006F1CF8"/>
    <w:rsid w:val="006F5449"/>
    <w:rsid w:val="00700B75"/>
    <w:rsid w:val="00712C25"/>
    <w:rsid w:val="00714A27"/>
    <w:rsid w:val="007151BF"/>
    <w:rsid w:val="00715DAE"/>
    <w:rsid w:val="00716539"/>
    <w:rsid w:val="00720B02"/>
    <w:rsid w:val="00722EE2"/>
    <w:rsid w:val="00723272"/>
    <w:rsid w:val="00724D7B"/>
    <w:rsid w:val="007268EC"/>
    <w:rsid w:val="00731B90"/>
    <w:rsid w:val="00732D6F"/>
    <w:rsid w:val="00734C49"/>
    <w:rsid w:val="00735FC4"/>
    <w:rsid w:val="0073732B"/>
    <w:rsid w:val="00737FF6"/>
    <w:rsid w:val="007436C6"/>
    <w:rsid w:val="00752EC7"/>
    <w:rsid w:val="007541B8"/>
    <w:rsid w:val="00756715"/>
    <w:rsid w:val="00757A02"/>
    <w:rsid w:val="00764661"/>
    <w:rsid w:val="00765047"/>
    <w:rsid w:val="00765FB9"/>
    <w:rsid w:val="007824FB"/>
    <w:rsid w:val="00782C3A"/>
    <w:rsid w:val="0078406B"/>
    <w:rsid w:val="00786124"/>
    <w:rsid w:val="00796DFC"/>
    <w:rsid w:val="007A5EDC"/>
    <w:rsid w:val="007A7636"/>
    <w:rsid w:val="007B10EB"/>
    <w:rsid w:val="007B30DC"/>
    <w:rsid w:val="007B31C1"/>
    <w:rsid w:val="007B6CDF"/>
    <w:rsid w:val="007C16A8"/>
    <w:rsid w:val="007D473E"/>
    <w:rsid w:val="007E3B0F"/>
    <w:rsid w:val="007E519E"/>
    <w:rsid w:val="007E5328"/>
    <w:rsid w:val="007F2387"/>
    <w:rsid w:val="007F2CFD"/>
    <w:rsid w:val="007F4FD7"/>
    <w:rsid w:val="007F5E60"/>
    <w:rsid w:val="007F7E9F"/>
    <w:rsid w:val="008039BB"/>
    <w:rsid w:val="00807E3A"/>
    <w:rsid w:val="00813A07"/>
    <w:rsid w:val="00826411"/>
    <w:rsid w:val="00831071"/>
    <w:rsid w:val="008348B9"/>
    <w:rsid w:val="00837DF7"/>
    <w:rsid w:val="00842313"/>
    <w:rsid w:val="00845C71"/>
    <w:rsid w:val="00856553"/>
    <w:rsid w:val="00856E7E"/>
    <w:rsid w:val="00857D3B"/>
    <w:rsid w:val="0086146A"/>
    <w:rsid w:val="00864070"/>
    <w:rsid w:val="008663B2"/>
    <w:rsid w:val="008709DA"/>
    <w:rsid w:val="00870EC6"/>
    <w:rsid w:val="008733A3"/>
    <w:rsid w:val="00874AB0"/>
    <w:rsid w:val="00874EFB"/>
    <w:rsid w:val="008750C3"/>
    <w:rsid w:val="00881DAB"/>
    <w:rsid w:val="00885681"/>
    <w:rsid w:val="00886B79"/>
    <w:rsid w:val="00891AF7"/>
    <w:rsid w:val="00896DB7"/>
    <w:rsid w:val="00897814"/>
    <w:rsid w:val="008A34D3"/>
    <w:rsid w:val="008A43AF"/>
    <w:rsid w:val="008A7EEC"/>
    <w:rsid w:val="008B0ECA"/>
    <w:rsid w:val="008B4367"/>
    <w:rsid w:val="008C0549"/>
    <w:rsid w:val="008C0553"/>
    <w:rsid w:val="008C1A11"/>
    <w:rsid w:val="008C25B2"/>
    <w:rsid w:val="008C3840"/>
    <w:rsid w:val="008C40B0"/>
    <w:rsid w:val="008C5EBE"/>
    <w:rsid w:val="008C6818"/>
    <w:rsid w:val="008C7D30"/>
    <w:rsid w:val="008D3AEB"/>
    <w:rsid w:val="008D609C"/>
    <w:rsid w:val="008E0333"/>
    <w:rsid w:val="008E6DB7"/>
    <w:rsid w:val="008F3835"/>
    <w:rsid w:val="008F7456"/>
    <w:rsid w:val="00900770"/>
    <w:rsid w:val="00911218"/>
    <w:rsid w:val="00914673"/>
    <w:rsid w:val="00917385"/>
    <w:rsid w:val="0092194B"/>
    <w:rsid w:val="00927EA2"/>
    <w:rsid w:val="00932BDC"/>
    <w:rsid w:val="009373BE"/>
    <w:rsid w:val="009558A5"/>
    <w:rsid w:val="00956A3C"/>
    <w:rsid w:val="0095751F"/>
    <w:rsid w:val="0096045E"/>
    <w:rsid w:val="00960C5C"/>
    <w:rsid w:val="009668C1"/>
    <w:rsid w:val="0097026A"/>
    <w:rsid w:val="00972076"/>
    <w:rsid w:val="0097788E"/>
    <w:rsid w:val="009812CA"/>
    <w:rsid w:val="009870CC"/>
    <w:rsid w:val="009919E6"/>
    <w:rsid w:val="0099205D"/>
    <w:rsid w:val="009935C4"/>
    <w:rsid w:val="00995D06"/>
    <w:rsid w:val="00997454"/>
    <w:rsid w:val="009A2473"/>
    <w:rsid w:val="009A2AFF"/>
    <w:rsid w:val="009A4E92"/>
    <w:rsid w:val="009A4F58"/>
    <w:rsid w:val="009A6354"/>
    <w:rsid w:val="009B313D"/>
    <w:rsid w:val="009B3950"/>
    <w:rsid w:val="009B4046"/>
    <w:rsid w:val="009B50B1"/>
    <w:rsid w:val="009B64F1"/>
    <w:rsid w:val="009B6E34"/>
    <w:rsid w:val="009C027E"/>
    <w:rsid w:val="009C1E86"/>
    <w:rsid w:val="009C324B"/>
    <w:rsid w:val="009C48BA"/>
    <w:rsid w:val="009D208D"/>
    <w:rsid w:val="009D782F"/>
    <w:rsid w:val="009E1C32"/>
    <w:rsid w:val="009E1FF0"/>
    <w:rsid w:val="009E565F"/>
    <w:rsid w:val="009F667B"/>
    <w:rsid w:val="009F66AD"/>
    <w:rsid w:val="00A112FC"/>
    <w:rsid w:val="00A13E2B"/>
    <w:rsid w:val="00A14ABD"/>
    <w:rsid w:val="00A176E4"/>
    <w:rsid w:val="00A21D78"/>
    <w:rsid w:val="00A2547F"/>
    <w:rsid w:val="00A30386"/>
    <w:rsid w:val="00A3114A"/>
    <w:rsid w:val="00A370CB"/>
    <w:rsid w:val="00A42B6F"/>
    <w:rsid w:val="00A4336B"/>
    <w:rsid w:val="00A43C4D"/>
    <w:rsid w:val="00A62282"/>
    <w:rsid w:val="00A654E4"/>
    <w:rsid w:val="00A7181D"/>
    <w:rsid w:val="00A71F3A"/>
    <w:rsid w:val="00A724D4"/>
    <w:rsid w:val="00A757CB"/>
    <w:rsid w:val="00A804EF"/>
    <w:rsid w:val="00A84322"/>
    <w:rsid w:val="00A84CF8"/>
    <w:rsid w:val="00A924CA"/>
    <w:rsid w:val="00A96FA6"/>
    <w:rsid w:val="00AA7D3A"/>
    <w:rsid w:val="00AB019F"/>
    <w:rsid w:val="00AB28DB"/>
    <w:rsid w:val="00AB38FC"/>
    <w:rsid w:val="00AB3DE6"/>
    <w:rsid w:val="00AC0AE8"/>
    <w:rsid w:val="00AC0C02"/>
    <w:rsid w:val="00AC115E"/>
    <w:rsid w:val="00AC305E"/>
    <w:rsid w:val="00AC4060"/>
    <w:rsid w:val="00AC7FF7"/>
    <w:rsid w:val="00AD2002"/>
    <w:rsid w:val="00AD347E"/>
    <w:rsid w:val="00AD41BA"/>
    <w:rsid w:val="00AD45D3"/>
    <w:rsid w:val="00AD7999"/>
    <w:rsid w:val="00AE3FFD"/>
    <w:rsid w:val="00AE5541"/>
    <w:rsid w:val="00AF3019"/>
    <w:rsid w:val="00AF7887"/>
    <w:rsid w:val="00B0034D"/>
    <w:rsid w:val="00B013D2"/>
    <w:rsid w:val="00B02849"/>
    <w:rsid w:val="00B03F25"/>
    <w:rsid w:val="00B05B9D"/>
    <w:rsid w:val="00B14243"/>
    <w:rsid w:val="00B21889"/>
    <w:rsid w:val="00B22685"/>
    <w:rsid w:val="00B23CC6"/>
    <w:rsid w:val="00B25510"/>
    <w:rsid w:val="00B269D8"/>
    <w:rsid w:val="00B3258C"/>
    <w:rsid w:val="00B344BE"/>
    <w:rsid w:val="00B36ADE"/>
    <w:rsid w:val="00B468F2"/>
    <w:rsid w:val="00B534DC"/>
    <w:rsid w:val="00B552C8"/>
    <w:rsid w:val="00B56250"/>
    <w:rsid w:val="00B56A60"/>
    <w:rsid w:val="00B56ACA"/>
    <w:rsid w:val="00B57E52"/>
    <w:rsid w:val="00B63BC0"/>
    <w:rsid w:val="00B647A4"/>
    <w:rsid w:val="00B65008"/>
    <w:rsid w:val="00B679EF"/>
    <w:rsid w:val="00B7311E"/>
    <w:rsid w:val="00B75314"/>
    <w:rsid w:val="00B77DE2"/>
    <w:rsid w:val="00B8422B"/>
    <w:rsid w:val="00B848F4"/>
    <w:rsid w:val="00B904DB"/>
    <w:rsid w:val="00BA2468"/>
    <w:rsid w:val="00BA2A5D"/>
    <w:rsid w:val="00BA6351"/>
    <w:rsid w:val="00BA6738"/>
    <w:rsid w:val="00BA6BDD"/>
    <w:rsid w:val="00BB2882"/>
    <w:rsid w:val="00BB43C6"/>
    <w:rsid w:val="00BB4B2F"/>
    <w:rsid w:val="00BC067B"/>
    <w:rsid w:val="00BC13CE"/>
    <w:rsid w:val="00BC1DD8"/>
    <w:rsid w:val="00BC351D"/>
    <w:rsid w:val="00BC55F0"/>
    <w:rsid w:val="00BD655B"/>
    <w:rsid w:val="00BD6C76"/>
    <w:rsid w:val="00BE0801"/>
    <w:rsid w:val="00BE2B36"/>
    <w:rsid w:val="00BE2B70"/>
    <w:rsid w:val="00BF56A6"/>
    <w:rsid w:val="00C005BC"/>
    <w:rsid w:val="00C01C4E"/>
    <w:rsid w:val="00C026F0"/>
    <w:rsid w:val="00C10E83"/>
    <w:rsid w:val="00C124B8"/>
    <w:rsid w:val="00C12511"/>
    <w:rsid w:val="00C14A87"/>
    <w:rsid w:val="00C21E00"/>
    <w:rsid w:val="00C2420B"/>
    <w:rsid w:val="00C2587A"/>
    <w:rsid w:val="00C35C80"/>
    <w:rsid w:val="00C36BC1"/>
    <w:rsid w:val="00C42DCB"/>
    <w:rsid w:val="00C44388"/>
    <w:rsid w:val="00C44C45"/>
    <w:rsid w:val="00C47D5B"/>
    <w:rsid w:val="00C507A4"/>
    <w:rsid w:val="00C5614B"/>
    <w:rsid w:val="00C5621F"/>
    <w:rsid w:val="00C6285F"/>
    <w:rsid w:val="00C629C6"/>
    <w:rsid w:val="00C63D56"/>
    <w:rsid w:val="00C65B33"/>
    <w:rsid w:val="00C65BA6"/>
    <w:rsid w:val="00C66866"/>
    <w:rsid w:val="00C72FED"/>
    <w:rsid w:val="00C745BB"/>
    <w:rsid w:val="00C74676"/>
    <w:rsid w:val="00C747DA"/>
    <w:rsid w:val="00C834D5"/>
    <w:rsid w:val="00C84D3D"/>
    <w:rsid w:val="00C87A57"/>
    <w:rsid w:val="00C90F93"/>
    <w:rsid w:val="00CA38DA"/>
    <w:rsid w:val="00CA5FE7"/>
    <w:rsid w:val="00CA7A0F"/>
    <w:rsid w:val="00CC102B"/>
    <w:rsid w:val="00CC1FC8"/>
    <w:rsid w:val="00CC438A"/>
    <w:rsid w:val="00CC7297"/>
    <w:rsid w:val="00CC73FE"/>
    <w:rsid w:val="00CD251D"/>
    <w:rsid w:val="00CD7B36"/>
    <w:rsid w:val="00CE3AF5"/>
    <w:rsid w:val="00CF47AF"/>
    <w:rsid w:val="00CF7976"/>
    <w:rsid w:val="00D017B8"/>
    <w:rsid w:val="00D05B33"/>
    <w:rsid w:val="00D06A82"/>
    <w:rsid w:val="00D11612"/>
    <w:rsid w:val="00D14915"/>
    <w:rsid w:val="00D17101"/>
    <w:rsid w:val="00D17B16"/>
    <w:rsid w:val="00D20C1F"/>
    <w:rsid w:val="00D23D51"/>
    <w:rsid w:val="00D26A9E"/>
    <w:rsid w:val="00D503A7"/>
    <w:rsid w:val="00D633EC"/>
    <w:rsid w:val="00D63628"/>
    <w:rsid w:val="00D63C56"/>
    <w:rsid w:val="00D63FCD"/>
    <w:rsid w:val="00D673F8"/>
    <w:rsid w:val="00D71315"/>
    <w:rsid w:val="00D74394"/>
    <w:rsid w:val="00D74C8F"/>
    <w:rsid w:val="00D76355"/>
    <w:rsid w:val="00D81524"/>
    <w:rsid w:val="00D834D9"/>
    <w:rsid w:val="00D8443B"/>
    <w:rsid w:val="00D85033"/>
    <w:rsid w:val="00D8556E"/>
    <w:rsid w:val="00D877F2"/>
    <w:rsid w:val="00D943C8"/>
    <w:rsid w:val="00D969C5"/>
    <w:rsid w:val="00D97BF6"/>
    <w:rsid w:val="00DA021D"/>
    <w:rsid w:val="00DA23B7"/>
    <w:rsid w:val="00DA3470"/>
    <w:rsid w:val="00DA430C"/>
    <w:rsid w:val="00DA4D66"/>
    <w:rsid w:val="00DA67A5"/>
    <w:rsid w:val="00DA740D"/>
    <w:rsid w:val="00DB3106"/>
    <w:rsid w:val="00DB675C"/>
    <w:rsid w:val="00DB7E39"/>
    <w:rsid w:val="00DC179B"/>
    <w:rsid w:val="00DC31F1"/>
    <w:rsid w:val="00DC71ED"/>
    <w:rsid w:val="00DC773A"/>
    <w:rsid w:val="00DD0176"/>
    <w:rsid w:val="00DD6DC7"/>
    <w:rsid w:val="00DF20FB"/>
    <w:rsid w:val="00DF2B5F"/>
    <w:rsid w:val="00DF3547"/>
    <w:rsid w:val="00DF39FA"/>
    <w:rsid w:val="00DF7F06"/>
    <w:rsid w:val="00E00564"/>
    <w:rsid w:val="00E06C52"/>
    <w:rsid w:val="00E07FCB"/>
    <w:rsid w:val="00E1509D"/>
    <w:rsid w:val="00E15B38"/>
    <w:rsid w:val="00E1799A"/>
    <w:rsid w:val="00E22D53"/>
    <w:rsid w:val="00E336FB"/>
    <w:rsid w:val="00E33731"/>
    <w:rsid w:val="00E36486"/>
    <w:rsid w:val="00E42CBF"/>
    <w:rsid w:val="00E46286"/>
    <w:rsid w:val="00E515CE"/>
    <w:rsid w:val="00E539C4"/>
    <w:rsid w:val="00E53A3F"/>
    <w:rsid w:val="00E56240"/>
    <w:rsid w:val="00E6263F"/>
    <w:rsid w:val="00E742D3"/>
    <w:rsid w:val="00E75DF1"/>
    <w:rsid w:val="00E764E5"/>
    <w:rsid w:val="00E77A95"/>
    <w:rsid w:val="00E82A03"/>
    <w:rsid w:val="00E85E97"/>
    <w:rsid w:val="00E94DD2"/>
    <w:rsid w:val="00EA08FB"/>
    <w:rsid w:val="00EA1355"/>
    <w:rsid w:val="00EA7715"/>
    <w:rsid w:val="00EB0D3A"/>
    <w:rsid w:val="00EB3668"/>
    <w:rsid w:val="00EB4A17"/>
    <w:rsid w:val="00EC1264"/>
    <w:rsid w:val="00EC1F36"/>
    <w:rsid w:val="00EC5A1E"/>
    <w:rsid w:val="00EC77E4"/>
    <w:rsid w:val="00ED076A"/>
    <w:rsid w:val="00ED2F6E"/>
    <w:rsid w:val="00ED401E"/>
    <w:rsid w:val="00ED4E38"/>
    <w:rsid w:val="00ED5F38"/>
    <w:rsid w:val="00ED64F6"/>
    <w:rsid w:val="00ED686E"/>
    <w:rsid w:val="00EE1034"/>
    <w:rsid w:val="00EE68BD"/>
    <w:rsid w:val="00EF39DE"/>
    <w:rsid w:val="00EF4A6B"/>
    <w:rsid w:val="00F04CF5"/>
    <w:rsid w:val="00F119B3"/>
    <w:rsid w:val="00F11B9C"/>
    <w:rsid w:val="00F20891"/>
    <w:rsid w:val="00F2239A"/>
    <w:rsid w:val="00F22BEB"/>
    <w:rsid w:val="00F24F76"/>
    <w:rsid w:val="00F250C6"/>
    <w:rsid w:val="00F25731"/>
    <w:rsid w:val="00F25CEC"/>
    <w:rsid w:val="00F263B3"/>
    <w:rsid w:val="00F34CA2"/>
    <w:rsid w:val="00F36F56"/>
    <w:rsid w:val="00F404F8"/>
    <w:rsid w:val="00F42A50"/>
    <w:rsid w:val="00F442FE"/>
    <w:rsid w:val="00F503A0"/>
    <w:rsid w:val="00F515A3"/>
    <w:rsid w:val="00F547B1"/>
    <w:rsid w:val="00F555CC"/>
    <w:rsid w:val="00F57124"/>
    <w:rsid w:val="00F60F54"/>
    <w:rsid w:val="00F6222E"/>
    <w:rsid w:val="00F653D2"/>
    <w:rsid w:val="00F70D2C"/>
    <w:rsid w:val="00F751D4"/>
    <w:rsid w:val="00F762AD"/>
    <w:rsid w:val="00F762DA"/>
    <w:rsid w:val="00F76A04"/>
    <w:rsid w:val="00F81328"/>
    <w:rsid w:val="00F82E64"/>
    <w:rsid w:val="00F8677B"/>
    <w:rsid w:val="00F87442"/>
    <w:rsid w:val="00F87C28"/>
    <w:rsid w:val="00F90CC7"/>
    <w:rsid w:val="00F910F7"/>
    <w:rsid w:val="00F93C0D"/>
    <w:rsid w:val="00F94159"/>
    <w:rsid w:val="00F964B1"/>
    <w:rsid w:val="00FA2C74"/>
    <w:rsid w:val="00FB03E6"/>
    <w:rsid w:val="00FB1512"/>
    <w:rsid w:val="00FB7DAF"/>
    <w:rsid w:val="00FC5FAD"/>
    <w:rsid w:val="00FE5D4B"/>
    <w:rsid w:val="00FF0F46"/>
    <w:rsid w:val="00FF4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70A"/>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12"/>
    <w:pPr>
      <w:spacing w:after="160" w:line="259" w:lineRule="auto"/>
      <w:ind w:left="720"/>
      <w:contextualSpacing/>
    </w:pPr>
    <w:rPr>
      <w:rFonts w:asciiTheme="minorHAnsi" w:hAnsiTheme="minorHAnsi" w:cstheme="minorBidi"/>
      <w:lang w:eastAsia="en-US"/>
    </w:rPr>
  </w:style>
  <w:style w:type="character" w:styleId="Hyperlink">
    <w:name w:val="Hyperlink"/>
    <w:basedOn w:val="DefaultParagraphFont"/>
    <w:uiPriority w:val="99"/>
    <w:unhideWhenUsed/>
    <w:rsid w:val="00DA4D66"/>
    <w:rPr>
      <w:color w:val="0563C1"/>
      <w:u w:val="single"/>
    </w:rPr>
  </w:style>
  <w:style w:type="paragraph" w:styleId="Header">
    <w:name w:val="header"/>
    <w:basedOn w:val="Normal"/>
    <w:link w:val="HeaderChar"/>
    <w:uiPriority w:val="99"/>
    <w:unhideWhenUsed/>
    <w:rsid w:val="006974BA"/>
    <w:pPr>
      <w:tabs>
        <w:tab w:val="center" w:pos="4513"/>
        <w:tab w:val="right" w:pos="9026"/>
      </w:tabs>
    </w:pPr>
    <w:rPr>
      <w:rFonts w:asciiTheme="minorHAnsi" w:hAnsiTheme="minorHAnsi" w:cstheme="minorBidi"/>
      <w:lang w:eastAsia="en-US"/>
    </w:rPr>
  </w:style>
  <w:style w:type="character" w:customStyle="1" w:styleId="HeaderChar">
    <w:name w:val="Header Char"/>
    <w:basedOn w:val="DefaultParagraphFont"/>
    <w:link w:val="Header"/>
    <w:uiPriority w:val="99"/>
    <w:rsid w:val="006974BA"/>
  </w:style>
  <w:style w:type="paragraph" w:styleId="Footer">
    <w:name w:val="footer"/>
    <w:basedOn w:val="Normal"/>
    <w:link w:val="FooterChar"/>
    <w:uiPriority w:val="99"/>
    <w:unhideWhenUsed/>
    <w:rsid w:val="006974BA"/>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6974BA"/>
  </w:style>
  <w:style w:type="character" w:styleId="CommentReference">
    <w:name w:val="annotation reference"/>
    <w:basedOn w:val="DefaultParagraphFont"/>
    <w:uiPriority w:val="99"/>
    <w:semiHidden/>
    <w:unhideWhenUsed/>
    <w:rsid w:val="006974BA"/>
    <w:rPr>
      <w:sz w:val="16"/>
      <w:szCs w:val="16"/>
    </w:rPr>
  </w:style>
  <w:style w:type="paragraph" w:styleId="CommentText">
    <w:name w:val="annotation text"/>
    <w:basedOn w:val="Normal"/>
    <w:link w:val="CommentTextChar"/>
    <w:uiPriority w:val="99"/>
    <w:semiHidden/>
    <w:unhideWhenUsed/>
    <w:rsid w:val="006974BA"/>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974BA"/>
    <w:rPr>
      <w:sz w:val="20"/>
      <w:szCs w:val="20"/>
    </w:rPr>
  </w:style>
  <w:style w:type="paragraph" w:styleId="CommentSubject">
    <w:name w:val="annotation subject"/>
    <w:basedOn w:val="CommentText"/>
    <w:next w:val="CommentText"/>
    <w:link w:val="CommentSubjectChar"/>
    <w:uiPriority w:val="99"/>
    <w:semiHidden/>
    <w:unhideWhenUsed/>
    <w:rsid w:val="006974BA"/>
    <w:rPr>
      <w:b/>
      <w:bCs/>
    </w:rPr>
  </w:style>
  <w:style w:type="character" w:customStyle="1" w:styleId="CommentSubjectChar">
    <w:name w:val="Comment Subject Char"/>
    <w:basedOn w:val="CommentTextChar"/>
    <w:link w:val="CommentSubject"/>
    <w:uiPriority w:val="99"/>
    <w:semiHidden/>
    <w:rsid w:val="006974BA"/>
    <w:rPr>
      <w:b/>
      <w:bCs/>
      <w:sz w:val="20"/>
      <w:szCs w:val="20"/>
    </w:rPr>
  </w:style>
  <w:style w:type="paragraph" w:styleId="BalloonText">
    <w:name w:val="Balloon Text"/>
    <w:basedOn w:val="Normal"/>
    <w:link w:val="BalloonTextChar"/>
    <w:uiPriority w:val="99"/>
    <w:semiHidden/>
    <w:unhideWhenUsed/>
    <w:rsid w:val="006974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BA"/>
    <w:rPr>
      <w:rFonts w:ascii="Segoe UI" w:hAnsi="Segoe UI" w:cs="Segoe UI"/>
      <w:sz w:val="18"/>
      <w:szCs w:val="18"/>
    </w:rPr>
  </w:style>
  <w:style w:type="paragraph" w:customStyle="1" w:styleId="Default">
    <w:name w:val="Default"/>
    <w:uiPriority w:val="99"/>
    <w:rsid w:val="006974BA"/>
    <w:pPr>
      <w:widowControl w:val="0"/>
      <w:autoSpaceDE w:val="0"/>
      <w:autoSpaceDN w:val="0"/>
      <w:adjustRightInd w:val="0"/>
      <w:spacing w:after="0" w:line="240" w:lineRule="auto"/>
    </w:pPr>
    <w:rPr>
      <w:rFonts w:ascii="LETVR B+ VAG Rounded BT" w:eastAsia="Times New Roman" w:hAnsi="LETVR B+ VAG Rounded BT" w:cs="LETVR B+ VAG Rounded BT"/>
      <w:color w:val="000000"/>
      <w:sz w:val="24"/>
      <w:szCs w:val="24"/>
      <w:lang w:val="en-US" w:eastAsia="ja-JP"/>
    </w:rPr>
  </w:style>
  <w:style w:type="paragraph" w:styleId="NormalWeb">
    <w:name w:val="Normal (Web)"/>
    <w:basedOn w:val="Normal"/>
    <w:uiPriority w:val="99"/>
    <w:rsid w:val="006974BA"/>
    <w:pPr>
      <w:spacing w:before="100" w:beforeAutospacing="1" w:after="100" w:afterAutospacing="1"/>
    </w:pPr>
    <w:rPr>
      <w:rFonts w:ascii="Times New Roman" w:eastAsia="Times New Roman" w:hAnsi="Times New Roman"/>
      <w:sz w:val="24"/>
      <w:szCs w:val="24"/>
      <w:lang w:val="en-US" w:eastAsia="ja-JP"/>
    </w:rPr>
  </w:style>
  <w:style w:type="character" w:styleId="Strong">
    <w:name w:val="Strong"/>
    <w:basedOn w:val="DefaultParagraphFont"/>
    <w:uiPriority w:val="22"/>
    <w:qFormat/>
    <w:rsid w:val="006974BA"/>
    <w:rPr>
      <w:b/>
      <w:bCs/>
    </w:rPr>
  </w:style>
  <w:style w:type="character" w:customStyle="1" w:styleId="apple-converted-space">
    <w:name w:val="apple-converted-space"/>
    <w:basedOn w:val="DefaultParagraphFont"/>
    <w:rsid w:val="006974BA"/>
  </w:style>
  <w:style w:type="paragraph" w:styleId="Revision">
    <w:name w:val="Revision"/>
    <w:hidden/>
    <w:uiPriority w:val="99"/>
    <w:semiHidden/>
    <w:rsid w:val="00F2239A"/>
    <w:pPr>
      <w:spacing w:after="0" w:line="240" w:lineRule="auto"/>
    </w:pPr>
  </w:style>
  <w:style w:type="character" w:styleId="FollowedHyperlink">
    <w:name w:val="FollowedHyperlink"/>
    <w:basedOn w:val="DefaultParagraphFont"/>
    <w:uiPriority w:val="99"/>
    <w:semiHidden/>
    <w:unhideWhenUsed/>
    <w:rsid w:val="008614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4201">
      <w:bodyDiv w:val="1"/>
      <w:marLeft w:val="0"/>
      <w:marRight w:val="0"/>
      <w:marTop w:val="0"/>
      <w:marBottom w:val="0"/>
      <w:divBdr>
        <w:top w:val="none" w:sz="0" w:space="0" w:color="auto"/>
        <w:left w:val="none" w:sz="0" w:space="0" w:color="auto"/>
        <w:bottom w:val="none" w:sz="0" w:space="0" w:color="auto"/>
        <w:right w:val="none" w:sz="0" w:space="0" w:color="auto"/>
      </w:divBdr>
    </w:div>
    <w:div w:id="388698371">
      <w:bodyDiv w:val="1"/>
      <w:marLeft w:val="0"/>
      <w:marRight w:val="0"/>
      <w:marTop w:val="0"/>
      <w:marBottom w:val="0"/>
      <w:divBdr>
        <w:top w:val="none" w:sz="0" w:space="0" w:color="auto"/>
        <w:left w:val="none" w:sz="0" w:space="0" w:color="auto"/>
        <w:bottom w:val="none" w:sz="0" w:space="0" w:color="auto"/>
        <w:right w:val="none" w:sz="0" w:space="0" w:color="auto"/>
      </w:divBdr>
    </w:div>
    <w:div w:id="420873985">
      <w:bodyDiv w:val="1"/>
      <w:marLeft w:val="0"/>
      <w:marRight w:val="0"/>
      <w:marTop w:val="0"/>
      <w:marBottom w:val="0"/>
      <w:divBdr>
        <w:top w:val="none" w:sz="0" w:space="0" w:color="auto"/>
        <w:left w:val="none" w:sz="0" w:space="0" w:color="auto"/>
        <w:bottom w:val="none" w:sz="0" w:space="0" w:color="auto"/>
        <w:right w:val="none" w:sz="0" w:space="0" w:color="auto"/>
      </w:divBdr>
    </w:div>
    <w:div w:id="703166931">
      <w:bodyDiv w:val="1"/>
      <w:marLeft w:val="0"/>
      <w:marRight w:val="0"/>
      <w:marTop w:val="0"/>
      <w:marBottom w:val="0"/>
      <w:divBdr>
        <w:top w:val="none" w:sz="0" w:space="0" w:color="auto"/>
        <w:left w:val="none" w:sz="0" w:space="0" w:color="auto"/>
        <w:bottom w:val="none" w:sz="0" w:space="0" w:color="auto"/>
        <w:right w:val="none" w:sz="0" w:space="0" w:color="auto"/>
      </w:divBdr>
    </w:div>
    <w:div w:id="948388319">
      <w:bodyDiv w:val="1"/>
      <w:marLeft w:val="0"/>
      <w:marRight w:val="0"/>
      <w:marTop w:val="0"/>
      <w:marBottom w:val="0"/>
      <w:divBdr>
        <w:top w:val="none" w:sz="0" w:space="0" w:color="auto"/>
        <w:left w:val="none" w:sz="0" w:space="0" w:color="auto"/>
        <w:bottom w:val="none" w:sz="0" w:space="0" w:color="auto"/>
        <w:right w:val="none" w:sz="0" w:space="0" w:color="auto"/>
      </w:divBdr>
    </w:div>
    <w:div w:id="1032263778">
      <w:bodyDiv w:val="1"/>
      <w:marLeft w:val="0"/>
      <w:marRight w:val="0"/>
      <w:marTop w:val="0"/>
      <w:marBottom w:val="0"/>
      <w:divBdr>
        <w:top w:val="none" w:sz="0" w:space="0" w:color="auto"/>
        <w:left w:val="none" w:sz="0" w:space="0" w:color="auto"/>
        <w:bottom w:val="none" w:sz="0" w:space="0" w:color="auto"/>
        <w:right w:val="none" w:sz="0" w:space="0" w:color="auto"/>
      </w:divBdr>
    </w:div>
    <w:div w:id="1241912684">
      <w:bodyDiv w:val="1"/>
      <w:marLeft w:val="0"/>
      <w:marRight w:val="0"/>
      <w:marTop w:val="0"/>
      <w:marBottom w:val="0"/>
      <w:divBdr>
        <w:top w:val="none" w:sz="0" w:space="0" w:color="auto"/>
        <w:left w:val="none" w:sz="0" w:space="0" w:color="auto"/>
        <w:bottom w:val="none" w:sz="0" w:space="0" w:color="auto"/>
        <w:right w:val="none" w:sz="0" w:space="0" w:color="auto"/>
      </w:divBdr>
    </w:div>
    <w:div w:id="1242444252">
      <w:bodyDiv w:val="1"/>
      <w:marLeft w:val="0"/>
      <w:marRight w:val="0"/>
      <w:marTop w:val="0"/>
      <w:marBottom w:val="0"/>
      <w:divBdr>
        <w:top w:val="none" w:sz="0" w:space="0" w:color="auto"/>
        <w:left w:val="none" w:sz="0" w:space="0" w:color="auto"/>
        <w:bottom w:val="none" w:sz="0" w:space="0" w:color="auto"/>
        <w:right w:val="none" w:sz="0" w:space="0" w:color="auto"/>
      </w:divBdr>
    </w:div>
    <w:div w:id="1495755553">
      <w:bodyDiv w:val="1"/>
      <w:marLeft w:val="0"/>
      <w:marRight w:val="0"/>
      <w:marTop w:val="0"/>
      <w:marBottom w:val="0"/>
      <w:divBdr>
        <w:top w:val="none" w:sz="0" w:space="0" w:color="auto"/>
        <w:left w:val="none" w:sz="0" w:space="0" w:color="auto"/>
        <w:bottom w:val="none" w:sz="0" w:space="0" w:color="auto"/>
        <w:right w:val="none" w:sz="0" w:space="0" w:color="auto"/>
      </w:divBdr>
    </w:div>
    <w:div w:id="1522625908">
      <w:bodyDiv w:val="1"/>
      <w:marLeft w:val="0"/>
      <w:marRight w:val="0"/>
      <w:marTop w:val="0"/>
      <w:marBottom w:val="0"/>
      <w:divBdr>
        <w:top w:val="none" w:sz="0" w:space="0" w:color="auto"/>
        <w:left w:val="none" w:sz="0" w:space="0" w:color="auto"/>
        <w:bottom w:val="none" w:sz="0" w:space="0" w:color="auto"/>
        <w:right w:val="none" w:sz="0" w:space="0" w:color="auto"/>
      </w:divBdr>
    </w:div>
    <w:div w:id="1882666477">
      <w:bodyDiv w:val="1"/>
      <w:marLeft w:val="0"/>
      <w:marRight w:val="0"/>
      <w:marTop w:val="0"/>
      <w:marBottom w:val="0"/>
      <w:divBdr>
        <w:top w:val="none" w:sz="0" w:space="0" w:color="auto"/>
        <w:left w:val="none" w:sz="0" w:space="0" w:color="auto"/>
        <w:bottom w:val="none" w:sz="0" w:space="0" w:color="auto"/>
        <w:right w:val="none" w:sz="0" w:space="0" w:color="auto"/>
      </w:divBdr>
    </w:div>
    <w:div w:id="20248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ltec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cltech.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e.Coyle@hc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6C77413193484EB752F3159C5FB614" ma:contentTypeVersion="0" ma:contentTypeDescription="Create a new document." ma:contentTypeScope="" ma:versionID="d1d66f912cea0fc34490baca3cea64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3428A-7E2E-4557-833B-77CF4BB094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A8DBC-AA89-4230-9D34-8A828415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700FF4-DEF3-43AC-AE2D-295965906B51}">
  <ds:schemaRefs>
    <ds:schemaRef ds:uri="http://schemas.microsoft.com/sharepoint/v3/contenttype/forms"/>
  </ds:schemaRefs>
</ds:datastoreItem>
</file>

<file path=customXml/itemProps4.xml><?xml version="1.0" encoding="utf-8"?>
<ds:datastoreItem xmlns:ds="http://schemas.openxmlformats.org/officeDocument/2006/customXml" ds:itemID="{4DBD4248-F5C3-4EB1-AF8F-A767DE00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Press Release Sample</vt:lpstr>
    </vt:vector>
  </TitlesOfParts>
  <Manager/>
  <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Sample</dc:title>
  <dc:creator/>
  <cp:lastModifiedBy/>
  <cp:revision>1</cp:revision>
  <dcterms:created xsi:type="dcterms:W3CDTF">2017-06-20T08:20:00Z</dcterms:created>
  <dcterms:modified xsi:type="dcterms:W3CDTF">2017-06-20T08:20:00Z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0x010100A06C77413193484EB752F3159C5FB614</vt:lpwstr>
  </property>
</Properties>
</file>